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FC37" w14:textId="073A74FF" w:rsidR="00E241C1" w:rsidRPr="00C12063" w:rsidRDefault="00E241C1" w:rsidP="00E241C1">
      <w:pPr>
        <w:jc w:val="center"/>
        <w:rPr>
          <w:b/>
          <w:bCs/>
        </w:rPr>
      </w:pPr>
      <w:r w:rsidRPr="00C12063">
        <w:rPr>
          <w:b/>
          <w:bCs/>
        </w:rPr>
        <w:t>CURRENT INVESTIGATIONS</w:t>
      </w:r>
    </w:p>
    <w:p w14:paraId="6CA716C4" w14:textId="77777777" w:rsidR="00E241C1" w:rsidRDefault="00E241C1" w:rsidP="00E241C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844"/>
        <w:gridCol w:w="2127"/>
        <w:gridCol w:w="1791"/>
      </w:tblGrid>
      <w:tr w:rsidR="00E241C1" w14:paraId="09CCFBC3" w14:textId="77777777" w:rsidTr="00C12063">
        <w:tc>
          <w:tcPr>
            <w:tcW w:w="2254" w:type="dxa"/>
          </w:tcPr>
          <w:p w14:paraId="51597F1F" w14:textId="77777777" w:rsidR="00E241C1" w:rsidRPr="00E241C1" w:rsidRDefault="00E241C1" w:rsidP="00E241C1">
            <w:pPr>
              <w:jc w:val="center"/>
              <w:rPr>
                <w:b/>
                <w:bCs/>
              </w:rPr>
            </w:pPr>
            <w:r w:rsidRPr="00E241C1">
              <w:rPr>
                <w:b/>
                <w:bCs/>
              </w:rPr>
              <w:t>Vessel’s name</w:t>
            </w:r>
          </w:p>
          <w:p w14:paraId="216229B8" w14:textId="5E0C4D60" w:rsidR="00E241C1" w:rsidRPr="00E241C1" w:rsidRDefault="00E241C1" w:rsidP="00E241C1">
            <w:pPr>
              <w:jc w:val="center"/>
              <w:rPr>
                <w:b/>
                <w:bCs/>
              </w:rPr>
            </w:pPr>
            <w:r w:rsidRPr="00E241C1">
              <w:rPr>
                <w:b/>
                <w:bCs/>
              </w:rPr>
              <w:t>(IMO/PLN)</w:t>
            </w:r>
          </w:p>
        </w:tc>
        <w:tc>
          <w:tcPr>
            <w:tcW w:w="2844" w:type="dxa"/>
          </w:tcPr>
          <w:p w14:paraId="4DE73FD9" w14:textId="4D8DCD51" w:rsidR="00E241C1" w:rsidRPr="00E241C1" w:rsidRDefault="00E241C1" w:rsidP="00E241C1">
            <w:pPr>
              <w:jc w:val="center"/>
              <w:rPr>
                <w:b/>
                <w:bCs/>
              </w:rPr>
            </w:pPr>
            <w:r w:rsidRPr="00E241C1">
              <w:rPr>
                <w:b/>
                <w:bCs/>
              </w:rPr>
              <w:t>Accident/Incident type</w:t>
            </w:r>
          </w:p>
        </w:tc>
        <w:tc>
          <w:tcPr>
            <w:tcW w:w="2127" w:type="dxa"/>
          </w:tcPr>
          <w:p w14:paraId="3B895707" w14:textId="2BC3E3D9" w:rsidR="00E241C1" w:rsidRPr="00E241C1" w:rsidRDefault="00E241C1" w:rsidP="00E241C1">
            <w:pPr>
              <w:jc w:val="center"/>
              <w:rPr>
                <w:b/>
                <w:bCs/>
              </w:rPr>
            </w:pPr>
            <w:r w:rsidRPr="00E241C1">
              <w:rPr>
                <w:b/>
                <w:bCs/>
              </w:rPr>
              <w:t>Date of incident</w:t>
            </w:r>
          </w:p>
        </w:tc>
        <w:tc>
          <w:tcPr>
            <w:tcW w:w="1791" w:type="dxa"/>
          </w:tcPr>
          <w:p w14:paraId="1EDC704D" w14:textId="1489FEB3" w:rsidR="00E241C1" w:rsidRPr="00E241C1" w:rsidRDefault="00E241C1" w:rsidP="00E241C1">
            <w:pPr>
              <w:jc w:val="center"/>
              <w:rPr>
                <w:b/>
                <w:bCs/>
              </w:rPr>
            </w:pPr>
            <w:r w:rsidRPr="00E241C1">
              <w:rPr>
                <w:b/>
                <w:bCs/>
              </w:rPr>
              <w:t>Status of investigation</w:t>
            </w:r>
          </w:p>
        </w:tc>
      </w:tr>
      <w:tr w:rsidR="00E241C1" w14:paraId="09EA331B" w14:textId="77777777" w:rsidTr="00C12063">
        <w:tc>
          <w:tcPr>
            <w:tcW w:w="2254" w:type="dxa"/>
            <w:tcBorders>
              <w:bottom w:val="single" w:sz="6" w:space="0" w:color="B1B4B6"/>
            </w:tcBorders>
            <w:shd w:val="clear" w:color="auto" w:fill="FFFFFF"/>
          </w:tcPr>
          <w:p w14:paraId="17E32DC0" w14:textId="09F68BB0" w:rsidR="00E241C1" w:rsidRDefault="00E241C1" w:rsidP="00E241C1">
            <w:pPr>
              <w:jc w:val="center"/>
            </w:pPr>
            <w:r>
              <w:rPr>
                <w:rFonts w:ascii="Arial" w:hAnsi="Arial" w:cs="Arial"/>
                <w:b/>
                <w:bCs/>
                <w:color w:val="0B0C0C"/>
              </w:rPr>
              <w:t>Tender to Isabell Princess of the Sea</w:t>
            </w:r>
            <w:r w:rsidR="008B59E9">
              <w:rPr>
                <w:rFonts w:ascii="Arial" w:hAnsi="Arial" w:cs="Arial"/>
                <w:b/>
                <w:bCs/>
                <w:color w:val="0B0C0C"/>
              </w:rPr>
              <w:t>s</w:t>
            </w:r>
            <w:r>
              <w:rPr>
                <w:rFonts w:ascii="Arial" w:hAnsi="Arial" w:cs="Arial"/>
                <w:b/>
                <w:bCs/>
                <w:color w:val="0B0C0C"/>
              </w:rPr>
              <w:t>/Vega</w:t>
            </w:r>
          </w:p>
        </w:tc>
        <w:tc>
          <w:tcPr>
            <w:tcW w:w="2844" w:type="dxa"/>
            <w:tcBorders>
              <w:bottom w:val="single" w:sz="6" w:space="0" w:color="B1B4B6"/>
            </w:tcBorders>
            <w:shd w:val="clear" w:color="auto" w:fill="FFFFFF"/>
          </w:tcPr>
          <w:p w14:paraId="015EE44A" w14:textId="15846E4B" w:rsidR="00E241C1" w:rsidRDefault="00E241C1" w:rsidP="00C12063">
            <w:r>
              <w:rPr>
                <w:rFonts w:ascii="Arial" w:hAnsi="Arial" w:cs="Arial"/>
                <w:color w:val="0B0C0C"/>
              </w:rPr>
              <w:t xml:space="preserve">Collision between the tender to Isabell Princess of the Sea and the RIB Vega in the port of </w:t>
            </w:r>
            <w:proofErr w:type="spellStart"/>
            <w:r>
              <w:rPr>
                <w:rFonts w:ascii="Arial" w:hAnsi="Arial" w:cs="Arial"/>
                <w:color w:val="0B0C0C"/>
              </w:rPr>
              <w:t>Göcek</w:t>
            </w:r>
            <w:proofErr w:type="spellEnd"/>
            <w:r>
              <w:rPr>
                <w:rFonts w:ascii="Arial" w:hAnsi="Arial" w:cs="Arial"/>
                <w:color w:val="0B0C0C"/>
              </w:rPr>
              <w:t>, Turkey</w:t>
            </w:r>
            <w:r w:rsidR="00C12063">
              <w:rPr>
                <w:rFonts w:ascii="Arial" w:hAnsi="Arial" w:cs="Arial"/>
                <w:color w:val="0B0C0C"/>
              </w:rPr>
              <w:t xml:space="preserve"> resulting in one fatality.</w:t>
            </w:r>
          </w:p>
        </w:tc>
        <w:tc>
          <w:tcPr>
            <w:tcW w:w="2127" w:type="dxa"/>
            <w:tcBorders>
              <w:bottom w:val="single" w:sz="6" w:space="0" w:color="B1B4B6"/>
            </w:tcBorders>
            <w:shd w:val="clear" w:color="auto" w:fill="FFFFFF"/>
          </w:tcPr>
          <w:p w14:paraId="30688D93" w14:textId="20FEC9EB" w:rsidR="00E241C1" w:rsidRDefault="00E241C1" w:rsidP="00E241C1">
            <w:pPr>
              <w:jc w:val="center"/>
            </w:pPr>
            <w:r>
              <w:rPr>
                <w:rFonts w:ascii="Arial" w:hAnsi="Arial" w:cs="Arial"/>
                <w:color w:val="0B0C0C"/>
              </w:rPr>
              <w:t>27/07/24</w:t>
            </w:r>
          </w:p>
        </w:tc>
        <w:tc>
          <w:tcPr>
            <w:tcW w:w="1791" w:type="dxa"/>
            <w:tcBorders>
              <w:bottom w:val="single" w:sz="6" w:space="0" w:color="B1B4B6"/>
            </w:tcBorders>
            <w:shd w:val="clear" w:color="auto" w:fill="FFFFFF"/>
          </w:tcPr>
          <w:p w14:paraId="11639B99" w14:textId="77777777" w:rsidR="00E241C1" w:rsidRDefault="00AF68BB" w:rsidP="00E241C1">
            <w:pPr>
              <w:jc w:val="center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Report published on 25.9.25</w:t>
            </w:r>
          </w:p>
          <w:p w14:paraId="360C1E11" w14:textId="5720EA95" w:rsidR="00AF68BB" w:rsidRDefault="00AF68BB" w:rsidP="00E241C1">
            <w:pPr>
              <w:jc w:val="center"/>
            </w:pPr>
            <w:r>
              <w:t>Closed</w:t>
            </w:r>
          </w:p>
        </w:tc>
      </w:tr>
      <w:tr w:rsidR="00E241C1" w14:paraId="329433E4" w14:textId="77777777" w:rsidTr="00C12063">
        <w:tc>
          <w:tcPr>
            <w:tcW w:w="2254" w:type="dxa"/>
          </w:tcPr>
          <w:p w14:paraId="78B74229" w14:textId="0DFB06A3" w:rsidR="00E241C1" w:rsidRPr="00C12063" w:rsidRDefault="00E241C1" w:rsidP="00E241C1">
            <w:pPr>
              <w:jc w:val="center"/>
              <w:rPr>
                <w:b/>
                <w:bCs/>
              </w:rPr>
            </w:pPr>
            <w:r w:rsidRPr="00C12063">
              <w:rPr>
                <w:b/>
                <w:bCs/>
              </w:rPr>
              <w:t xml:space="preserve">Keith </w:t>
            </w:r>
            <w:r w:rsidR="00C12063" w:rsidRPr="00C12063">
              <w:rPr>
                <w:b/>
                <w:bCs/>
              </w:rPr>
              <w:t>/Sammy One</w:t>
            </w:r>
          </w:p>
        </w:tc>
        <w:tc>
          <w:tcPr>
            <w:tcW w:w="2844" w:type="dxa"/>
          </w:tcPr>
          <w:p w14:paraId="2972174E" w14:textId="7E478D2D" w:rsidR="00E241C1" w:rsidRPr="007F7B1F" w:rsidRDefault="00E241C1" w:rsidP="007F7B1F">
            <w:pPr>
              <w:rPr>
                <w:rFonts w:ascii="Arial" w:hAnsi="Arial" w:cs="Arial"/>
                <w:sz w:val="28"/>
              </w:rPr>
            </w:pPr>
            <w:r>
              <w:t xml:space="preserve">Collision between the pleasure vessel Keith and the workboat Sammy </w:t>
            </w:r>
            <w:r w:rsidRPr="00C12063">
              <w:t>One</w:t>
            </w:r>
            <w:r w:rsidR="00C12063">
              <w:t xml:space="preserve"> resulting in the loss of the “Keith”</w:t>
            </w:r>
            <w:r w:rsidRPr="00C12063">
              <w:t xml:space="preserve"> </w:t>
            </w:r>
            <w:r w:rsidRPr="00C12063">
              <w:rPr>
                <w:rFonts w:cs="Arial"/>
              </w:rPr>
              <w:t>Just off Alpha Head, Southern Entrance at the Port of Gibraltar</w:t>
            </w:r>
            <w:r w:rsidR="00C12063">
              <w:rPr>
                <w:rFonts w:cs="Arial"/>
              </w:rPr>
              <w:t>.</w:t>
            </w:r>
          </w:p>
        </w:tc>
        <w:tc>
          <w:tcPr>
            <w:tcW w:w="2127" w:type="dxa"/>
          </w:tcPr>
          <w:p w14:paraId="18F4E148" w14:textId="621C3C11" w:rsidR="00E241C1" w:rsidRDefault="00E241C1" w:rsidP="00E241C1">
            <w:pPr>
              <w:jc w:val="center"/>
            </w:pPr>
            <w:r>
              <w:t>7/02/25</w:t>
            </w:r>
          </w:p>
        </w:tc>
        <w:tc>
          <w:tcPr>
            <w:tcW w:w="1791" w:type="dxa"/>
          </w:tcPr>
          <w:p w14:paraId="322A50F9" w14:textId="0F4289C0" w:rsidR="00E241C1" w:rsidRDefault="000B2512" w:rsidP="00C12063">
            <w:pPr>
              <w:jc w:val="center"/>
            </w:pPr>
            <w:r>
              <w:t>Report published</w:t>
            </w:r>
            <w:r w:rsidR="00EA3D4D">
              <w:t xml:space="preserve"> on</w:t>
            </w:r>
            <w:r w:rsidR="0069319A">
              <w:t xml:space="preserve"> </w:t>
            </w:r>
            <w:r>
              <w:t>2.9.25</w:t>
            </w:r>
          </w:p>
          <w:p w14:paraId="3FBC3CEF" w14:textId="77777777" w:rsidR="00EA3D4D" w:rsidRDefault="00EA3D4D" w:rsidP="00C12063">
            <w:pPr>
              <w:jc w:val="center"/>
            </w:pPr>
          </w:p>
          <w:p w14:paraId="057347C0" w14:textId="5563DD61" w:rsidR="00EA3D4D" w:rsidRDefault="00EA3D4D" w:rsidP="00C12063">
            <w:pPr>
              <w:jc w:val="center"/>
            </w:pPr>
            <w:r>
              <w:t>Closed</w:t>
            </w:r>
          </w:p>
        </w:tc>
      </w:tr>
      <w:tr w:rsidR="00E241C1" w14:paraId="735726FC" w14:textId="77777777" w:rsidTr="00C12063">
        <w:tc>
          <w:tcPr>
            <w:tcW w:w="2254" w:type="dxa"/>
          </w:tcPr>
          <w:p w14:paraId="3898BFB1" w14:textId="022270A1" w:rsidR="00E241C1" w:rsidRDefault="00C12063" w:rsidP="00E241C1">
            <w:pPr>
              <w:jc w:val="center"/>
              <w:rPr>
                <w:b/>
                <w:bCs/>
              </w:rPr>
            </w:pPr>
            <w:r w:rsidRPr="00C12063">
              <w:rPr>
                <w:b/>
                <w:bCs/>
              </w:rPr>
              <w:t xml:space="preserve">SM </w:t>
            </w:r>
            <w:proofErr w:type="spellStart"/>
            <w:r w:rsidRPr="00C12063">
              <w:rPr>
                <w:b/>
                <w:bCs/>
              </w:rPr>
              <w:t>Kestral</w:t>
            </w:r>
            <w:proofErr w:type="spellEnd"/>
            <w:r w:rsidR="007F7B1F">
              <w:rPr>
                <w:b/>
                <w:bCs/>
              </w:rPr>
              <w:t xml:space="preserve"> </w:t>
            </w:r>
            <w:r w:rsidRPr="00C12063">
              <w:rPr>
                <w:b/>
                <w:bCs/>
              </w:rPr>
              <w:t>/Diamond Star II</w:t>
            </w:r>
          </w:p>
          <w:p w14:paraId="7A9792EF" w14:textId="6B439DAE" w:rsidR="007F7B1F" w:rsidRPr="00C12063" w:rsidRDefault="007F7B1F" w:rsidP="00E241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(9917579/9449273)</w:t>
            </w:r>
          </w:p>
        </w:tc>
        <w:tc>
          <w:tcPr>
            <w:tcW w:w="2844" w:type="dxa"/>
          </w:tcPr>
          <w:p w14:paraId="23ECC440" w14:textId="1E5DC8AA" w:rsidR="00E241C1" w:rsidRPr="007F7B1F" w:rsidRDefault="00C12063" w:rsidP="007F7B1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  <w:sz w:val="22"/>
                <w:szCs w:val="22"/>
              </w:rPr>
            </w:pPr>
            <w:r>
              <w:rPr>
                <w:rFonts w:ascii="Aptos" w:hAnsi="Aptos"/>
                <w:color w:val="242424"/>
                <w:sz w:val="22"/>
                <w:szCs w:val="22"/>
              </w:rPr>
              <w:t xml:space="preserve">While the SM Kestrel was departing the anchorage she </w:t>
            </w:r>
            <w:r w:rsidR="007F7B1F">
              <w:rPr>
                <w:rFonts w:ascii="Aptos" w:hAnsi="Aptos"/>
                <w:color w:val="242424"/>
                <w:sz w:val="22"/>
                <w:szCs w:val="22"/>
              </w:rPr>
              <w:t>collided</w:t>
            </w:r>
            <w:r>
              <w:rPr>
                <w:rFonts w:ascii="Aptos" w:hAnsi="Aptos"/>
                <w:color w:val="242424"/>
                <w:sz w:val="22"/>
                <w:szCs w:val="22"/>
              </w:rPr>
              <w:t xml:space="preserve"> with the Diamond Star II that was anchored of South Mole</w:t>
            </w:r>
            <w:r w:rsidR="007F7B1F">
              <w:rPr>
                <w:rFonts w:ascii="Aptos" w:hAnsi="Aptos"/>
                <w:color w:val="242424"/>
                <w:sz w:val="22"/>
                <w:szCs w:val="22"/>
              </w:rPr>
              <w:t xml:space="preserve"> resulting in damage to the stern of the Diamond Star II.</w:t>
            </w:r>
          </w:p>
        </w:tc>
        <w:tc>
          <w:tcPr>
            <w:tcW w:w="2127" w:type="dxa"/>
          </w:tcPr>
          <w:p w14:paraId="4D31949B" w14:textId="11FFB79D" w:rsidR="00E241C1" w:rsidRDefault="00C12063" w:rsidP="00E241C1">
            <w:pPr>
              <w:jc w:val="center"/>
            </w:pPr>
            <w:r>
              <w:t>18/03/25</w:t>
            </w:r>
          </w:p>
        </w:tc>
        <w:tc>
          <w:tcPr>
            <w:tcW w:w="1791" w:type="dxa"/>
          </w:tcPr>
          <w:p w14:paraId="021ED17C" w14:textId="57BF7265" w:rsidR="00E241C1" w:rsidRDefault="00C12063" w:rsidP="00E241C1">
            <w:pPr>
              <w:jc w:val="center"/>
            </w:pPr>
            <w:r>
              <w:t>Under investigation.</w:t>
            </w:r>
          </w:p>
        </w:tc>
      </w:tr>
      <w:tr w:rsidR="00A549DD" w14:paraId="46796337" w14:textId="77777777" w:rsidTr="00C12063">
        <w:tc>
          <w:tcPr>
            <w:tcW w:w="2254" w:type="dxa"/>
          </w:tcPr>
          <w:p w14:paraId="03B87896" w14:textId="245684D3" w:rsidR="00A549DD" w:rsidRPr="00C12063" w:rsidRDefault="00A549DD" w:rsidP="00E241C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Nisyros</w:t>
            </w:r>
            <w:proofErr w:type="spellEnd"/>
          </w:p>
        </w:tc>
        <w:tc>
          <w:tcPr>
            <w:tcW w:w="2844" w:type="dxa"/>
          </w:tcPr>
          <w:p w14:paraId="56F6D567" w14:textId="47E4AF61" w:rsidR="00A549DD" w:rsidRDefault="007C69C7" w:rsidP="007F7B1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  <w:sz w:val="22"/>
                <w:szCs w:val="22"/>
              </w:rPr>
            </w:pPr>
            <w:r>
              <w:rPr>
                <w:rFonts w:ascii="Aptos" w:hAnsi="Aptos"/>
                <w:color w:val="242424"/>
                <w:sz w:val="22"/>
                <w:szCs w:val="22"/>
              </w:rPr>
              <w:t>Whilst coming alongside another vessel</w:t>
            </w:r>
            <w:r w:rsidR="00494B15">
              <w:rPr>
                <w:rFonts w:ascii="Aptos" w:hAnsi="Aptos"/>
                <w:color w:val="242424"/>
                <w:sz w:val="22"/>
                <w:szCs w:val="22"/>
              </w:rPr>
              <w:t xml:space="preserve"> to transfer bunkers</w:t>
            </w:r>
            <w:r>
              <w:rPr>
                <w:rFonts w:ascii="Aptos" w:hAnsi="Aptos"/>
                <w:color w:val="242424"/>
                <w:sz w:val="22"/>
                <w:szCs w:val="22"/>
              </w:rPr>
              <w:t xml:space="preserve"> </w:t>
            </w:r>
            <w:r w:rsidR="00494B15">
              <w:rPr>
                <w:rFonts w:ascii="Aptos" w:hAnsi="Aptos"/>
                <w:color w:val="242424"/>
                <w:sz w:val="22"/>
                <w:szCs w:val="22"/>
              </w:rPr>
              <w:t xml:space="preserve">a seafarer stationed at the port forward mooring winch </w:t>
            </w:r>
            <w:r w:rsidR="00E50E06">
              <w:rPr>
                <w:rFonts w:ascii="Aptos" w:hAnsi="Aptos"/>
                <w:color w:val="242424"/>
                <w:sz w:val="22"/>
                <w:szCs w:val="22"/>
              </w:rPr>
              <w:t xml:space="preserve">became trapped and was dragged in to the winch resulting </w:t>
            </w:r>
            <w:r w:rsidR="002F2237">
              <w:rPr>
                <w:rFonts w:ascii="Aptos" w:hAnsi="Aptos"/>
                <w:color w:val="242424"/>
                <w:sz w:val="22"/>
                <w:szCs w:val="22"/>
              </w:rPr>
              <w:t>in the seafarer suffering fatal multiple injuries.</w:t>
            </w:r>
          </w:p>
        </w:tc>
        <w:tc>
          <w:tcPr>
            <w:tcW w:w="2127" w:type="dxa"/>
          </w:tcPr>
          <w:p w14:paraId="5665B220" w14:textId="4ADD4D37" w:rsidR="00A549DD" w:rsidRDefault="00567853" w:rsidP="00E241C1">
            <w:pPr>
              <w:jc w:val="center"/>
            </w:pPr>
            <w:r>
              <w:t>20/5/</w:t>
            </w:r>
            <w:r w:rsidR="007C69C7">
              <w:t>25</w:t>
            </w:r>
          </w:p>
        </w:tc>
        <w:tc>
          <w:tcPr>
            <w:tcW w:w="1791" w:type="dxa"/>
          </w:tcPr>
          <w:p w14:paraId="166F4A12" w14:textId="1EE60903" w:rsidR="00A549DD" w:rsidRDefault="00A549DD" w:rsidP="00E241C1">
            <w:pPr>
              <w:jc w:val="center"/>
            </w:pPr>
            <w:r>
              <w:t>Under investigation</w:t>
            </w:r>
          </w:p>
        </w:tc>
      </w:tr>
    </w:tbl>
    <w:p w14:paraId="5321091E" w14:textId="77777777" w:rsidR="00E241C1" w:rsidRDefault="00E241C1" w:rsidP="00E241C1">
      <w:pPr>
        <w:jc w:val="center"/>
      </w:pPr>
    </w:p>
    <w:sectPr w:rsidR="00E24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C1"/>
    <w:rsid w:val="000B2512"/>
    <w:rsid w:val="000E6D74"/>
    <w:rsid w:val="002A5ECB"/>
    <w:rsid w:val="002F2237"/>
    <w:rsid w:val="00320495"/>
    <w:rsid w:val="00494B15"/>
    <w:rsid w:val="004C2DD8"/>
    <w:rsid w:val="00567853"/>
    <w:rsid w:val="00607D6B"/>
    <w:rsid w:val="0069319A"/>
    <w:rsid w:val="007C69C7"/>
    <w:rsid w:val="007F7B1F"/>
    <w:rsid w:val="008B59E9"/>
    <w:rsid w:val="00A549DD"/>
    <w:rsid w:val="00AF68BB"/>
    <w:rsid w:val="00C12063"/>
    <w:rsid w:val="00C745E3"/>
    <w:rsid w:val="00E13EA4"/>
    <w:rsid w:val="00E241C1"/>
    <w:rsid w:val="00E50E06"/>
    <w:rsid w:val="00EA3D4D"/>
    <w:rsid w:val="00E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0C8C"/>
  <w15:chartTrackingRefBased/>
  <w15:docId w15:val="{CF9AF352-FDF8-4391-AFD4-B65868FF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1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1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C2D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Atkinson</dc:creator>
  <cp:keywords/>
  <dc:description/>
  <cp:lastModifiedBy>Neil Atkinson</cp:lastModifiedBy>
  <cp:revision>14</cp:revision>
  <dcterms:created xsi:type="dcterms:W3CDTF">2025-05-03T11:46:00Z</dcterms:created>
  <dcterms:modified xsi:type="dcterms:W3CDTF">2025-09-25T13:56:00Z</dcterms:modified>
</cp:coreProperties>
</file>